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Alacakaranlık 2. Perde</w:t>
            </w:r>
          </w:p>
          <w:p>
            <w:pPr/>
            <w:r>
              <w:rPr/>
              <w:t xml:space="preserve">Yazar Adı: </w:t>
            </w:r>
            <w:r>
              <w:rPr>
                <w:b w:val="1"/>
                <w:bCs w:val="1"/>
              </w:rPr>
              <w:t xml:space="preserve">Mehmet Uyur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9786257561402</w:t>
            </w:r>
          </w:p>
          <w:p>
            <w:pPr/>
            <w:r>
              <w:rPr/>
              <w:t xml:space="preserve">Etiket Fiyatı: </w:t>
            </w:r>
            <w:r>
              <w:rPr>
                <w:b w:val="1"/>
                <w:bCs w:val="1"/>
              </w:rPr>
              <w:t xml:space="preserve">325,00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Hayatta iki türlü doğru vardır; kişinin kendi doğrusu ve başkalarının doğrusu. Kişi, kendi doğru bildikleri yapmak için önüne çıkan her türlü mücadeleyi vermek zorundadır. Bedeli ne olursa olsun kendi bildiği doğrudan ayrılamamalıdır. Bu da kişiyi erdemli biri yapar.  Kişi, kendi doğru bildiğini bırakıp başkalarının doğrularının arkasından gitmeye başladığı an dönüşü olmayan bir yola girer. Çünkü artık o bir kukladır ve ipler sürekli başkalarının elindedir. Kişiye kalan tek şey, iplerini tutanın verdiği rolü oynamak.Farklı iki kültürlerde yetişen iki insanın, başkalarının doğru bildiklerini yapmanın vermiş olduğu hatanın ve bu hatanın vermiş olduğu ağır tahribatın en güzel örneğini, ALACAKARANLIK 2.PERDE`de yaşayacaksınız...İyi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https://yayinevi.kitappad.com/kitaplar/kitap-baski-mehmet-uyur-alacakaranlik-2-perde-2141.html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2026-01-11T19:36:11+03:00</dcterms:created>
  <dcterms:modified xsi:type="dcterms:W3CDTF">2026-01-11T19:36:11+03:00</dcterms:modified>
</cp:coreProperties>
</file>

<file path=docProps/custom.xml><?xml version="1.0" encoding="utf-8"?>
<Properties xmlns="http://schemas.openxmlformats.org/officeDocument/2006/custom-properties" xmlns:vt="http://schemas.openxmlformats.org/officeDocument/2006/docPropsVTypes"/>
</file>