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Laz Uşağı&amp;quot;Çırak&amp;quot;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Yıldız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On iki yıl önce çırak olarak girdiği şantiyede tanıdıklarının kalbine dokunmaya başlayıp etrafını güzelleştiren Laz Uşağı, etrafına yaydığı güzellik ve iyiliklerin karşılığını, on iki yıl önce o şantiyede kalbini ilk kıran ve orada bir cinayet işleyen Bızına’nın oğlunun el uzatmasıyla toplamaya başlar.</w:t>
            </w:r>
          </w:p>
          <w:p>
            <w:pPr/>
            <w:r>
              <w:rPr/>
              <w:t xml:space="preserve">Çırak olarak başlayan yolculuğunun sonunda ülkenin sayılı zenginlerinden olan Laz Uşağı’nın hikâyesini ilgiyle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https://yayinevi.kitappad.com/kitaplar/hakan-yildiz-laz-usagiquotcirakquot-5017.html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2026-01-11T19:58:20+03:00</dcterms:created>
  <dcterms:modified xsi:type="dcterms:W3CDTF">2026-01-11T19:58:20+03:00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