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YARISINDA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Emrullah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büyük değişimlerle değil; küçük bir fark edişle yön değiştirir.</w:t>
            </w:r>
            <w:br/>
            <w:r>
              <w:rPr/>
              <w:t xml:space="preserve">Ne başta ne sonda… Tam ortasında durduğunda başlar asıl yolculuk.</w:t>
            </w:r>
          </w:p>
          <w:p>
            <w:pPr/>
            <w:r>
              <w:rPr/>
              <w:t xml:space="preserve">Bu kitap; iç sesini duyanların, geçmişle yüzleşip kendine dönenlerin hikâyesi. Kayıplarla büyüyen, kabullenişle hafifleyen bir yüreğin sessiz yürüyüşü.</w:t>
            </w:r>
          </w:p>
          <w:p>
            <w:pPr/>
            <w:r>
              <w:rPr/>
              <w:t xml:space="preserve">Çünkü bazen sadece şunu fark etmek yeterlidir:</w:t>
            </w:r>
          </w:p>
          <w:p>
            <w:pPr/>
            <w:r>
              <w:rPr>
                <w:b w:val="1"/>
                <w:bCs w:val="1"/>
              </w:rPr>
              <w:t xml:space="preserve">“Yolun yarısında olmak, geç kalmak değil; başlamak demektir.”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https://yayinevi.kitappad.com/kitaplar/emrullah-celik-yolun-yarisinda-4590.html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2026-07-10T15:06:01+03:00</dcterms:created>
  <dcterms:modified xsi:type="dcterms:W3CDTF">2026-07-10T15:06:01+03:00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